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BB" w:rsidRPr="00BD38BB" w:rsidRDefault="00BD38BB" w:rsidP="00BD38BB">
      <w:pPr>
        <w:shd w:val="clear" w:color="auto" w:fill="FFFFFF"/>
        <w:spacing w:after="150" w:line="345" w:lineRule="atLeast"/>
        <w:jc w:val="center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ДОГОВОР-ОФЕРТА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НА ОКАЗАНИЕ ИНФОРМАЦИОННЫХ УСЛУГ</w:t>
      </w:r>
    </w:p>
    <w:p w:rsidR="00BD38BB" w:rsidRPr="00BD38BB" w:rsidRDefault="00BD38BB" w:rsidP="00B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br/>
      </w:r>
    </w:p>
    <w:p w:rsidR="00BD38BB" w:rsidRPr="00BD38BB" w:rsidRDefault="00BD38BB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1. ОБЩИЕ ПОЛОЖЕНИЯ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1.1 Общество с ограниченной ответственностью «Агентство бухгалтерской информации», далее «Исполнитель», публикует Публичную оферту об оказании информационных услуг.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1.2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В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соответствии со статьей 437 Гражданского Кодекса Российской Федерации данный документ является публичной офертой, и в случае принятия изложенных ниже условий физическое или юридическое лицо, производящее Акцепт этой оферты, осуществляет оплату Услуг Исполнителя в соответствии с условиями настоящего Договора. В соответствии с пунктом 3 статьи 438 ГК РФ, оплата Услуг Исполнителем является Акцептом оферты, что считается равносильным заключению Договора на условиях, изложенных в оферте.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1.3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Н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использования Услуг, предоставляемых Исполнителем.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1.4 В настоящей оферте, если контекст не требует иного, нижеприведенные термины имеют следующие значения: </w:t>
      </w:r>
    </w:p>
    <w:p w:rsidR="00BD38BB" w:rsidRPr="00BD38BB" w:rsidRDefault="00BD38BB" w:rsidP="00BD3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</w:pPr>
      <w:r w:rsidRPr="00BD38BB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«Оферта» – публичное предложение Исполнителя, адресованное любому физическому лицу (гражданину) или юридическому лицу, заключить с ним договор оказания услуг (далее - «Договор») на существующих условиях, содержащихся в Договоре, включая все его приложения.</w:t>
      </w:r>
    </w:p>
    <w:p w:rsidR="00BD38BB" w:rsidRPr="00BD38BB" w:rsidRDefault="00BD38BB" w:rsidP="00BD3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</w:pPr>
      <w:r w:rsidRPr="00BD38BB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«Клиент» – физическое лицо или юридическое лицо, заключившее Исполнителем Договор на условиях, содержащихся в Договоре</w:t>
      </w:r>
    </w:p>
    <w:p w:rsidR="00BD38BB" w:rsidRPr="00BD38BB" w:rsidRDefault="00BD38BB" w:rsidP="00BD3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</w:pPr>
      <w:r w:rsidRPr="00BD38BB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«Акцепт» – полное и безоговорочное принятие Клиентом условий Договора.</w:t>
      </w:r>
    </w:p>
    <w:p w:rsidR="00BD38BB" w:rsidRPr="00BD38BB" w:rsidRDefault="00BD38BB" w:rsidP="00BD3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</w:pPr>
      <w:r w:rsidRPr="00BD38BB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«Информационные услуги» – перечень видов оказываемых информационных услуг по предоставлению доступа к платным разделам на сайте Исполнителя, а также иных программных продуктах Исполнителя.</w:t>
      </w:r>
    </w:p>
    <w:p w:rsidR="00BD38BB" w:rsidRPr="00BD38BB" w:rsidRDefault="00BD38BB" w:rsidP="00BD3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</w:pPr>
      <w:r w:rsidRPr="00BD38BB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«Сайт Исполнителя» - официальный интернет-портал Исполнителя </w:t>
      </w:r>
      <w:r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buhgod.ru</w:t>
      </w:r>
    </w:p>
    <w:p w:rsidR="00BD38BB" w:rsidRPr="00BD38BB" w:rsidRDefault="00BD38BB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2. ПРЕДМЕТ ДОГОВОРА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2.1 Исполнитель оказывает Информационные услуги в соответствии с перечнем услуг и действующим прейскурантом цен, опубликованным на Сайте Исполнителя.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2.2 Клиент производит оплату и получает Информационные услуги в соответствии с условиями настоящего Договора.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2.3 Настоящий Договор и его Приложения являются официальным документом Исполнителя и неотъемлемой частью Оферты. Действующая версия настоящего договора размещена на Сайте Исполнителя. </w:t>
      </w:r>
    </w:p>
    <w:p w:rsidR="006B6ABB" w:rsidRPr="00177389" w:rsidRDefault="00BD38BB" w:rsidP="006B6ABB">
      <w:pPr>
        <w:shd w:val="clear" w:color="auto" w:fill="FFFFFF"/>
        <w:spacing w:after="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3. 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АКЦЕПТ ОФЕРТЫ И ПОРЯДОК ОПЛАТЫ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3.1 Клиент производит Акцепт Оферты путем предоплаты услуг Исполнителя, в отношении которых заключается Договор Оферты.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3.2 Оплата всех услуг по настоящему Договору осуществляется на основе стопроцентной предоплаты и в порядке, устанавливаемом настоящим Договором.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3.3 Моментом оплаты считается поступление средств на счет Исполнителя.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lastRenderedPageBreak/>
        <w:t>3.4 Оплата Услуг может осуществляться путем перечисления денежных средств на расчетный счет Исполнителя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(через отделение Сбербанка РФ или любого другого банка, осуществляющего межбанковские платежи).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3.5 Клиент самостоятельно оплачивает услуги банков и систем электронных платежей, связанные с перечислением денежных средств на счет Исполнителя.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3.7 Клиент самостоятельно несет ответственность за правильность производимых им платежей. </w:t>
      </w:r>
    </w:p>
    <w:p w:rsidR="00001613" w:rsidRPr="00177389" w:rsidRDefault="006B6ABB" w:rsidP="006B6ABB">
      <w:pPr>
        <w:shd w:val="clear" w:color="auto" w:fill="FFFFFF"/>
        <w:spacing w:after="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3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.</w:t>
      </w: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8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Клиент самостоятельно </w:t>
      </w: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заполняет форму на 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Сайте Исполнителя</w:t>
      </w: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с указанием электронного адрес, на который высылается информация для оплаты.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 </w:t>
      </w:r>
      <w:r w:rsidR="00BD38BB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3.</w:t>
      </w:r>
      <w:r w:rsidR="00001613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9</w:t>
      </w:r>
      <w:r w:rsidR="00BD38BB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</w:t>
      </w:r>
      <w:r w:rsidR="0057173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Договор </w:t>
      </w:r>
      <w:r w:rsidR="00001613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считается заключенным с момента поступления денежных средств на расчётный счёт Исполнителя.</w:t>
      </w:r>
    </w:p>
    <w:p w:rsidR="00D576E4" w:rsidRPr="00177389" w:rsidRDefault="00001613" w:rsidP="006B6ABB">
      <w:pPr>
        <w:shd w:val="clear" w:color="auto" w:fill="FFFFFF"/>
        <w:spacing w:after="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3.10 Период действия настоящего Договора на оказание информационных услуг с момента оплаты до</w:t>
      </w:r>
      <w:r w:rsidR="00D576E4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окончания доступа п. 4.6.</w:t>
      </w:r>
    </w:p>
    <w:p w:rsidR="00BD38BB" w:rsidRPr="00BD38BB" w:rsidRDefault="00BD38BB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3.</w:t>
      </w:r>
      <w:r w:rsidR="005B215C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1</w:t>
      </w:r>
      <w:r w:rsidR="00001613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1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П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о истечении срока действия настоящего Договора, Исполнитель вправе приостановить оказание Информационных услуг. </w:t>
      </w:r>
    </w:p>
    <w:p w:rsidR="005B215C" w:rsidRPr="00177389" w:rsidRDefault="00BD38BB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4. 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ПОРЯДОК ОКАЗАНИЯ УСЛУГ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4.</w:t>
      </w:r>
      <w:r w:rsidR="006B6AB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1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</w:t>
      </w:r>
      <w:r w:rsidR="00516F33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Д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оступ происходит </w:t>
      </w:r>
      <w:r w:rsidR="00473ACD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с помощью логина и пароля</w:t>
      </w:r>
      <w:r w:rsidR="00177389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,</w:t>
      </w:r>
      <w:r w:rsidR="005B215C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</w:t>
      </w:r>
      <w:r w:rsidR="00D9098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высылаем</w:t>
      </w:r>
      <w:r w:rsidR="005B215C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ых</w:t>
      </w:r>
      <w:r w:rsidR="00D9098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на электронный адрес клиента</w:t>
      </w:r>
      <w:r w:rsidR="005B215C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указанный при оплате.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4.</w:t>
      </w:r>
      <w:r w:rsidR="006B6AB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2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Клиент, самостоятельно производит </w:t>
      </w:r>
      <w:r w:rsidR="00473ACD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вход на </w:t>
      </w:r>
      <w:r w:rsidR="00473ACD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Сайте Исполнителя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4.4 Исполнитель вправе запретить использование некоторых услуг Клиенту при выявлении нарушений, согласно условий настоящего Договора.</w:t>
      </w:r>
      <w:r w:rsidRPr="00BD38BB">
        <w:rPr>
          <w:rFonts w:ascii="Open Sans" w:eastAsia="Times New Roman" w:hAnsi="Open Sans" w:cs="Open Sans"/>
          <w:i/>
          <w:color w:val="636363"/>
          <w:sz w:val="24"/>
          <w:szCs w:val="24"/>
          <w:lang w:eastAsia="ru-RU"/>
        </w:rPr>
        <w:t>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4.5 Исполнитель предоставляет Информационные услуги в течение действия настоящего Договора и блокирует доступ к данным по его истечении. </w:t>
      </w:r>
      <w:proofErr w:type="gramEnd"/>
    </w:p>
    <w:p w:rsidR="00BD38BB" w:rsidRPr="00BD38BB" w:rsidRDefault="005B215C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4.6 Доступ к Информационной услуге </w:t>
      </w:r>
      <w:r w:rsidR="00E669BC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на сайте </w:t>
      </w:r>
      <w:r w:rsidR="00360C5D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происходит </w:t>
      </w: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в период с ноября </w:t>
      </w:r>
      <w:r w:rsidR="00360C5D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п</w:t>
      </w: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о август следующего года</w:t>
      </w:r>
      <w:r w:rsidR="00E669BC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</w:t>
      </w:r>
      <w:r w:rsidR="00360C5D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при оплате до «31» декабря или по август при оплате с «01» января по июль.</w:t>
      </w:r>
      <w:r w:rsidR="00BD38BB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4.</w:t>
      </w: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7</w:t>
      </w:r>
      <w:r w:rsidR="00BD38BB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Согласно п.14 постановления правительства РФ от 19.01.1998 №55 электронный товар обмену и возврату не подлежит. </w:t>
      </w:r>
    </w:p>
    <w:p w:rsidR="00BD38BB" w:rsidRPr="00177389" w:rsidRDefault="00BD38BB" w:rsidP="00D576E4">
      <w:pPr>
        <w:shd w:val="clear" w:color="auto" w:fill="FFFFFF"/>
        <w:spacing w:after="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5. ОБЯЗАННОСТИ И ОТВЕТСТВЕННОСТЬ СТОРОН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5.1 Исполнитель обязуется: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5.1.1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О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казывать Информационные услуги в соответствии с пунктами настоящего Договора.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5.2 Исполнитель не несет ответственности: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5.2.1 За несвоевременное получение Клиентом обновленных данных, в связи с проблемами сети Интернет или работой компьютера на стороне Клиента.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5.2.2 За ошибки третьих лиц, допущенных при передаче справочной информации Клиентом.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5.2.3 За ошибки Клиента, допущенные при совершении платежей или в связи с задержкой или неверным заполнением реквизитов Исполнителя.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5.3 Клиент обязуется: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5.3.1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О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платить Информационные услуги в соответствии с пунктами настоящего Договора. </w:t>
      </w:r>
    </w:p>
    <w:p w:rsidR="00D576E4" w:rsidRPr="00BD38BB" w:rsidRDefault="00D576E4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lastRenderedPageBreak/>
        <w:t>5.3.2</w:t>
      </w:r>
      <w:r w:rsidR="00600F40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Клиент не имеет права коммерческого распространения поставляемой ему информации.</w:t>
      </w:r>
    </w:p>
    <w:p w:rsidR="00BD38BB" w:rsidRPr="00BD38BB" w:rsidRDefault="00BD38BB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6. КОНФИДЕНЦИАЛЬНОСТЬ И ЗАЩИТА ИНФОРМАЦИИ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6.1 Персональные данные Пользователя/Покупателя обрабатывается в соответствии с ФЗ «О персональных данных» № 152-ФЗ.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6.2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П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ри регистрации на Сайте Пользователь предоставляет следующую информацию: Фамилия, Имя, Отчество, контактный номер телефона, адрес электронной почты.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6.3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П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настоящей Публичной оферты, продвижения Продавцом товаров и услуг, проведения электронных и 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sms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6.4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П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</w:t>
      </w:r>
      <w:proofErr w:type="gram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6.5 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</w:t>
      </w:r>
      <w:proofErr w:type="gram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о своем отказе по телефону +7 (495) 737-44-26 либо посредством направления соответствующего заявления на электронный адрес Продавца: </w:t>
      </w:r>
      <w:r w:rsidR="00B859B8" w:rsidRPr="00B859B8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support@buhgod.ru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6.6 Продавец вправе использовать технологию «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cookies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». «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Cookies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» не содержат конфиденциальную информацию. Посетитель / Пользователь / Покупатель настоящим дает согласие на сбор, анализ и использование 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cookies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, в том числе третьими лицами для целей формирования статистики и оптимизации рекламных сообщений.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 xml:space="preserve">6.7 Продавец получает информацию об 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ip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-адресе посетителя Сайта www.</w:t>
      </w:r>
      <w:r w:rsidR="00153AAB" w:rsidRPr="00153AA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buhgod.ru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. Данная информация не используется для установления личности посетителя.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 xml:space="preserve">6.8 Продавец не несет ответственности за сведения, предоставленные 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lastRenderedPageBreak/>
        <w:t>Пользователем/Покупателем на Сайте в общедоступной форме.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6.9 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 </w:t>
      </w:r>
    </w:p>
    <w:p w:rsidR="00BD38BB" w:rsidRPr="00BD38BB" w:rsidRDefault="00BD38BB" w:rsidP="00BD38BB">
      <w:pPr>
        <w:shd w:val="clear" w:color="auto" w:fill="FFFFFF"/>
        <w:spacing w:after="150" w:line="345" w:lineRule="atLeast"/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7. РЕКВИЗИТЫ ИСПОЛНИТЕЛЯ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 xml:space="preserve">7.1 Реквизиты Исполнителя автоматически указываются </w:t>
      </w:r>
      <w:r w:rsidR="00153AA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при </w:t>
      </w:r>
      <w:r w:rsidR="00153AAB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перечислени</w:t>
      </w:r>
      <w:r w:rsidR="00153AAB" w:rsidRPr="00177389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и</w:t>
      </w:r>
      <w:r w:rsidR="00153AAB"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 денежных средств на расчетный счет Исполнителя (через отделение Сбербанка РФ или любого другого банка, осуществляющего межбанковские платежи).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 </w:t>
      </w:r>
    </w:p>
    <w:p w:rsidR="002A05E8" w:rsidRDefault="00BD38BB" w:rsidP="007903B5">
      <w:pPr>
        <w:shd w:val="clear" w:color="auto" w:fill="FFFFFF"/>
        <w:spacing w:after="150" w:line="345" w:lineRule="atLeast"/>
      </w:pP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Исполнитель: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Общество с ограниченной ответственностью «Агентство бухгалтерской информации»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 xml:space="preserve">Адрес: 105082, город Москва, улица 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Бакунинская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 xml:space="preserve">, дом 92, строение 2, </w:t>
      </w:r>
      <w:proofErr w:type="spellStart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эт</w:t>
      </w:r>
      <w:proofErr w:type="spellEnd"/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t>. 4, пом. II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  <w:t>Реквизиты: </w:t>
      </w:r>
      <w:r w:rsidRPr="00BD38BB">
        <w:rPr>
          <w:rFonts w:ascii="Open Sans" w:eastAsia="Times New Roman" w:hAnsi="Open Sans" w:cs="Open Sans"/>
          <w:color w:val="636363"/>
          <w:sz w:val="24"/>
          <w:szCs w:val="24"/>
          <w:lang w:eastAsia="ru-RU"/>
        </w:rPr>
        <w:br/>
      </w:r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ООО «АБИ»</w:t>
      </w:r>
      <w:r w:rsidR="007903B5">
        <w:rPr>
          <w:rFonts w:ascii="Arial" w:hAnsi="Arial" w:cs="Arial"/>
          <w:color w:val="405263"/>
          <w:sz w:val="26"/>
          <w:szCs w:val="26"/>
        </w:rPr>
        <w:br/>
      </w:r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ИНН: 9705071536, КПП: 770101001,</w:t>
      </w:r>
      <w:r w:rsidR="007903B5">
        <w:rPr>
          <w:rFonts w:ascii="Arial" w:hAnsi="Arial" w:cs="Arial"/>
          <w:color w:val="405263"/>
          <w:sz w:val="26"/>
          <w:szCs w:val="26"/>
        </w:rPr>
        <w:br/>
      </w:r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АО «Альфа-Банк», г. Москва</w:t>
      </w:r>
      <w:r w:rsidR="007903B5">
        <w:rPr>
          <w:rFonts w:ascii="Arial" w:hAnsi="Arial" w:cs="Arial"/>
          <w:color w:val="405263"/>
          <w:sz w:val="26"/>
          <w:szCs w:val="26"/>
        </w:rPr>
        <w:br/>
      </w:r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БИК: 044525593</w:t>
      </w:r>
      <w:bookmarkStart w:id="0" w:name="_GoBack"/>
      <w:bookmarkEnd w:id="0"/>
      <w:r w:rsidR="007903B5">
        <w:rPr>
          <w:rFonts w:ascii="Arial" w:hAnsi="Arial" w:cs="Arial"/>
          <w:color w:val="405263"/>
          <w:sz w:val="26"/>
          <w:szCs w:val="26"/>
        </w:rPr>
        <w:br/>
      </w:r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Р/с: 40702810101100031721</w:t>
      </w:r>
      <w:proofErr w:type="gramStart"/>
      <w:r w:rsidR="007903B5">
        <w:rPr>
          <w:rFonts w:ascii="Arial" w:hAnsi="Arial" w:cs="Arial"/>
          <w:color w:val="405263"/>
          <w:sz w:val="26"/>
          <w:szCs w:val="26"/>
        </w:rPr>
        <w:br/>
      </w:r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К</w:t>
      </w:r>
      <w:proofErr w:type="gramEnd"/>
      <w:r w:rsidR="007903B5">
        <w:rPr>
          <w:rFonts w:ascii="Arial" w:hAnsi="Arial" w:cs="Arial"/>
          <w:color w:val="405263"/>
          <w:sz w:val="26"/>
          <w:szCs w:val="26"/>
          <w:shd w:val="clear" w:color="auto" w:fill="FFFFFF"/>
        </w:rPr>
        <w:t>/с: 30101810200000000593</w:t>
      </w:r>
    </w:p>
    <w:sectPr w:rsidR="002A05E8" w:rsidSect="00BD38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75"/>
    <w:multiLevelType w:val="multilevel"/>
    <w:tmpl w:val="AFCE1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BB"/>
    <w:rsid w:val="00001613"/>
    <w:rsid w:val="00153AAB"/>
    <w:rsid w:val="00177389"/>
    <w:rsid w:val="001C6889"/>
    <w:rsid w:val="00211F02"/>
    <w:rsid w:val="002967E2"/>
    <w:rsid w:val="00360C5D"/>
    <w:rsid w:val="00473ACD"/>
    <w:rsid w:val="00516F33"/>
    <w:rsid w:val="0057173B"/>
    <w:rsid w:val="005B215C"/>
    <w:rsid w:val="00600F40"/>
    <w:rsid w:val="006B6ABB"/>
    <w:rsid w:val="007903B5"/>
    <w:rsid w:val="00805189"/>
    <w:rsid w:val="008212AD"/>
    <w:rsid w:val="009378D5"/>
    <w:rsid w:val="00B859B8"/>
    <w:rsid w:val="00BD38BB"/>
    <w:rsid w:val="00D576E4"/>
    <w:rsid w:val="00D9098B"/>
    <w:rsid w:val="00E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8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8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206F-3351-46BB-A083-3ADE9AE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борис.смольянинов</dc:creator>
  <cp:lastModifiedBy>Odda</cp:lastModifiedBy>
  <cp:revision>5</cp:revision>
  <cp:lastPrinted>2018-11-21T13:11:00Z</cp:lastPrinted>
  <dcterms:created xsi:type="dcterms:W3CDTF">2018-11-21T07:27:00Z</dcterms:created>
  <dcterms:modified xsi:type="dcterms:W3CDTF">2023-11-16T12:03:00Z</dcterms:modified>
</cp:coreProperties>
</file>